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251" w:rsidRPr="0048132D" w:rsidRDefault="006D2D8D" w:rsidP="00724251">
      <w:pPr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-257175</wp:posOffset>
                </wp:positionV>
                <wp:extent cx="5238750" cy="63817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51" w:rsidRPr="00280A93" w:rsidRDefault="00724251" w:rsidP="0072425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80A93">
                              <w:rPr>
                                <w:rFonts w:ascii="Bookman Old Style" w:hAnsi="Bookman Old Style"/>
                                <w:b/>
                                <w:sz w:val="26"/>
                                <w:szCs w:val="26"/>
                                <w:u w:val="single"/>
                              </w:rPr>
                              <w:t>S. Curtis Kiser Administrative Lawyer of the Year Award</w:t>
                            </w:r>
                          </w:p>
                          <w:p w:rsidR="00724251" w:rsidRDefault="00724251" w:rsidP="007242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5.25pt;margin-top:-20.25pt;width:412.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NASgwIAAA8FAAAOAAAAZHJzL2Uyb0RvYy54bWysVG1v2yAQ/j5p/wHxPfVL7SS24lRNu0yT&#10;uhep3Q8ggGM0GxiQ2F21/74DJ2nWbdI0zR8wcMfDc3fPsbgauhbtubFCyQonFzFGXFLFhNxW+PPD&#10;ejLHyDoiGWmV5BV+5BZfLV+/WvS65KlqVMu4QQAibdnrCjfO6TKKLG14R+yF0lyCsVamIw6WZhsx&#10;Q3pA79oojeNp1CvDtFGUWwu7t6MRLwN+XXPqPta15Q61FQZuLowmjBs/RssFKbeG6EbQAw3yDyw6&#10;IiRceoK6JY6gnRG/QHWCGmVV7S6o6iJV14LyEANEk8QvorlviOYhFkiO1ac02f8HSz/sPxkkWIWn&#10;GEnSQYke+ODQSg0o99nptS3B6V6DmxtgG6ocIrX6TtEvFkl10xC55dfGqL7hhAG7xJ+Mzo6OONaD&#10;bPr3isE1ZOdUABpq0/nUQTIQoEOVHk+V8VQobObp5XyWg4mCbXo5T2aBXETK42ltrHvLVYf8pMIG&#10;Kh/Qyf7OOs+GlEcXf5lVrWBr0bZhYbabm9agPQGVrMMXAnjh1krvLJU/NiKOO0AS7vA2TzdU/alI&#10;0ixepcVkPZ3PJtk6yyfFLJ5P4qRYFdM4K7Lb9XdPMMnKRjDG5Z2Q/KjAJPu7Ch96YdRO0CDqK1zk&#10;aT6W6I9BxuH7XZCdcNCQregqPD85kdIX9o1kEDYpHRHtOI9+ph+yDDk4/kNWggx85UcNuGEzAIrX&#10;xkaxRxCEUVAvKC28IjBplPmGUQ8dWWH7dUcMx6h9J0FURZJlvoXDIstnKSzMuWVzbiGSAlSFHUbj&#10;9MaNbb/TRmwbuGmUsVTXIMRaBI08szrIF7ouBHN4IXxbn6+D1/M7tvwBAAD//wMAUEsDBBQABgAI&#10;AAAAIQBIVzs33QAAAAoBAAAPAAAAZHJzL2Rvd25yZXYueG1sTI/BTsMwEETvSPyDtZW4oNYGmpSG&#10;OBUggbi29AM28TaJGttR7Dbp37M90duM9ml2Jt9MthNnGkLrnYanhQJBrvKmdbWG/e/X/BVEiOgM&#10;dt6RhgsF2BT3dzlmxo9uS+ddrAWHuJChhibGPpMyVA1ZDAvfk+PbwQ8WI9uhlmbAkcNtJ5+VSqXF&#10;1vGHBnv6bKg67k5Ww+FnfEzWY/kd96vtMv3AdlX6i9YPs+n9DUSkKf7DcK3P1aHgTqU/ORNEx/5F&#10;JYxqmC+vgol1krAoNaRKgSxyeTuh+AMAAP//AwBQSwECLQAUAAYACAAAACEAtoM4kv4AAADhAQAA&#10;EwAAAAAAAAAAAAAAAAAAAAAAW0NvbnRlbnRfVHlwZXNdLnhtbFBLAQItABQABgAIAAAAIQA4/SH/&#10;1gAAAJQBAAALAAAAAAAAAAAAAAAAAC8BAABfcmVscy8ucmVsc1BLAQItABQABgAIAAAAIQB2xNAS&#10;gwIAAA8FAAAOAAAAAAAAAAAAAAAAAC4CAABkcnMvZTJvRG9jLnhtbFBLAQItABQABgAIAAAAIQBI&#10;Vzs33QAAAAoBAAAPAAAAAAAAAAAAAAAAAN0EAABkcnMvZG93bnJldi54bWxQSwUGAAAAAAQABADz&#10;AAAA5wUAAAAA&#10;" stroked="f">
                <v:textbox>
                  <w:txbxContent>
                    <w:p w:rsidR="00724251" w:rsidRPr="00280A93" w:rsidRDefault="00724251" w:rsidP="00724251">
                      <w:pPr>
                        <w:jc w:val="center"/>
                        <w:rPr>
                          <w:rFonts w:ascii="Bookman Old Style" w:hAnsi="Bookman Old Style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280A93">
                        <w:rPr>
                          <w:rFonts w:ascii="Bookman Old Style" w:hAnsi="Bookman Old Style"/>
                          <w:b/>
                          <w:sz w:val="26"/>
                          <w:szCs w:val="26"/>
                          <w:u w:val="single"/>
                        </w:rPr>
                        <w:t>S. Curtis Kiser Administrative Lawyer of the Year Award</w:t>
                      </w:r>
                    </w:p>
                    <w:p w:rsidR="00724251" w:rsidRDefault="00724251" w:rsidP="007242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-619125</wp:posOffset>
                </wp:positionV>
                <wp:extent cx="1438275" cy="1219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51" w:rsidRDefault="00724251" w:rsidP="007242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5DDDCE" wp14:editId="5C130FE9">
                                  <wp:extent cx="1118235" cy="1118235"/>
                                  <wp:effectExtent l="19050" t="0" r="5715" b="0"/>
                                  <wp:docPr id="3" name="Picture 0" descr="Admin Law Sec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dmin Law Section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235" cy="1118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8pt;margin-top:-48.75pt;width:113.2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E5PgwIAABc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VITq9MZVYHRvwMwPsA0sx0ydudP0s0NK37REbfmVtbpvOWEQXRZuJmdXRxwXQDb9&#10;O83ADdl5HYGGxnahdFAMBOjA0uOJmRAKDS6LV8t8McOIwlmWZyVwH32Q6njdWOffcN2hMKmxBeoj&#10;PNnfOR/CIdXRJHhzWgq2FlLGhd1ubqRFewIyWcfvgP7MTKpgrHS4NiKOOxAl+AhnId5I+7cyy4v0&#10;Oi8n6/lyMSnWxWxSLtLlJM3K63KeFmVxu/4eAsyKqhWMcXUnFD9KMCv+juJDM4ziiSJEfY3LWT4b&#10;Ofpjkmn8fpdkJzx0pBRdjZcnI1IFZl8rBmmTyhMhx3nyPPxYZajB8R+rEnUQqB9F4IfNEAUXRRI0&#10;stHsEYRhNdAG7MNrApNW268Y9dCZNXZfdsRyjORbBeIqs6IIrRwXxWyRw8Ken2zOT4iiAFVjj9E4&#10;vfFj+++MFdsWPI1yVvoKBNmIKJWnqA4yhu6LOR1eitDe5+to9fSerX4AAAD//wMAUEsDBBQABgAI&#10;AAAAIQDzZdPp3QAAAAoBAAAPAAAAZHJzL2Rvd25yZXYueG1sTI9BT4NAEIXvJv6HzZh4Me2iFhBk&#10;adRE47W1P2Bgp0BkZwm7LfTfu5zs7b3My5vvFdvZ9OJMo+ssK3hcRyCIa6s7bhQcfj5XLyCcR9bY&#10;WyYFF3KwLW9vCsy1nXhH571vRChhl6OC1vshl9LVLRl0azsQh9vRjgZ9sGMj9YhTKDe9fIqiRBrs&#10;OHxocaCPlurf/ckoOH5PD3E2VV/+kO42yTt2aWUvSt3fzW+vIDzN/j8MC35AhzIwVfbE2olewSpL&#10;wha/iDQGsSSeoyAqBdkmBlkW8npC+QcAAP//AwBQSwECLQAUAAYACAAAACEAtoM4kv4AAADhAQAA&#10;EwAAAAAAAAAAAAAAAAAAAAAAW0NvbnRlbnRfVHlwZXNdLnhtbFBLAQItABQABgAIAAAAIQA4/SH/&#10;1gAAAJQBAAALAAAAAAAAAAAAAAAAAC8BAABfcmVscy8ucmVsc1BLAQItABQABgAIAAAAIQD7AE5P&#10;gwIAABcFAAAOAAAAAAAAAAAAAAAAAC4CAABkcnMvZTJvRG9jLnhtbFBLAQItABQABgAIAAAAIQDz&#10;ZdPp3QAAAAoBAAAPAAAAAAAAAAAAAAAAAN0EAABkcnMvZG93bnJldi54bWxQSwUGAAAAAAQABADz&#10;AAAA5wUAAAAA&#10;" stroked="f">
                <v:textbox>
                  <w:txbxContent>
                    <w:p w:rsidR="00724251" w:rsidRDefault="00724251" w:rsidP="00724251">
                      <w:r>
                        <w:rPr>
                          <w:noProof/>
                        </w:rPr>
                        <w:drawing>
                          <wp:inline distT="0" distB="0" distL="0" distR="0" wp14:anchorId="705DDDCE" wp14:editId="5C130FE9">
                            <wp:extent cx="1118235" cy="1118235"/>
                            <wp:effectExtent l="19050" t="0" r="5715" b="0"/>
                            <wp:docPr id="3" name="Picture 0" descr="Admin Law Sec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dmin Law Section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235" cy="1118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4251">
        <w:t xml:space="preserve">                                     </w:t>
      </w:r>
    </w:p>
    <w:p w:rsidR="00724251" w:rsidRDefault="00724251" w:rsidP="00724251">
      <w:pPr>
        <w:jc w:val="center"/>
      </w:pPr>
    </w:p>
    <w:p w:rsidR="00724251" w:rsidRPr="0048132D" w:rsidRDefault="00724251" w:rsidP="00724251">
      <w:pPr>
        <w:jc w:val="both"/>
        <w:rPr>
          <w:rFonts w:ascii="Bookman Old Style" w:hAnsi="Bookman Old Style"/>
          <w:sz w:val="24"/>
          <w:szCs w:val="24"/>
        </w:rPr>
      </w:pPr>
      <w:r w:rsidRPr="0048132D">
        <w:rPr>
          <w:rFonts w:ascii="Bookman Old Style" w:hAnsi="Bookman Old Style"/>
          <w:sz w:val="24"/>
          <w:szCs w:val="24"/>
        </w:rPr>
        <w:t xml:space="preserve">This award is named after Senator S. Curtis Kiser, a 1967 graduate of the University of Iowa and a 1970 graduate of the Florida State University College of Law.  Senator Kiser has a long and distinguished career in public service to the State of Florida.  His public service includes:  State Representative (1972-1982); Senator (1984-1994); Public Service Commission Nominating Council (1978-1994); General Counsel for the Public Service Commission; and </w:t>
      </w:r>
      <w:r>
        <w:rPr>
          <w:rFonts w:ascii="Bookman Old Style" w:hAnsi="Bookman Old Style"/>
          <w:sz w:val="24"/>
          <w:szCs w:val="24"/>
        </w:rPr>
        <w:t xml:space="preserve">Commissioner, </w:t>
      </w:r>
      <w:r w:rsidRPr="0048132D">
        <w:rPr>
          <w:rFonts w:ascii="Bookman Old Style" w:hAnsi="Bookman Old Style"/>
          <w:sz w:val="24"/>
          <w:szCs w:val="24"/>
        </w:rPr>
        <w:t xml:space="preserve">Public Employees Relations Commission.   During </w:t>
      </w:r>
      <w:r>
        <w:rPr>
          <w:rFonts w:ascii="Bookman Old Style" w:hAnsi="Bookman Old Style"/>
          <w:sz w:val="24"/>
          <w:szCs w:val="24"/>
        </w:rPr>
        <w:t>Senator Kiser</w:t>
      </w:r>
      <w:r w:rsidR="00374823">
        <w:rPr>
          <w:rFonts w:ascii="Bookman Old Style" w:hAnsi="Bookman Old Style"/>
          <w:sz w:val="24"/>
          <w:szCs w:val="24"/>
        </w:rPr>
        <w:t>’s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132D">
        <w:rPr>
          <w:rFonts w:ascii="Bookman Old Style" w:hAnsi="Bookman Old Style"/>
          <w:sz w:val="24"/>
          <w:szCs w:val="24"/>
        </w:rPr>
        <w:t xml:space="preserve">legislative service, he was the prime sponsor of legislation that established the Florida Evidence Code and the Administrative Procedure Act.  </w:t>
      </w:r>
    </w:p>
    <w:p w:rsidR="00724251" w:rsidRPr="0048132D" w:rsidRDefault="00724251" w:rsidP="00724251">
      <w:pPr>
        <w:jc w:val="both"/>
        <w:rPr>
          <w:rFonts w:ascii="Bookman Old Style" w:hAnsi="Bookman Old Style"/>
          <w:sz w:val="24"/>
          <w:szCs w:val="24"/>
        </w:rPr>
      </w:pPr>
      <w:r w:rsidRPr="0048132D">
        <w:rPr>
          <w:rFonts w:ascii="Bookman Old Style" w:hAnsi="Bookman Old Style"/>
          <w:sz w:val="24"/>
          <w:szCs w:val="24"/>
        </w:rPr>
        <w:t xml:space="preserve">The S. Curtis Kiser </w:t>
      </w:r>
      <w:r w:rsidR="00374823">
        <w:rPr>
          <w:rFonts w:ascii="Bookman Old Style" w:hAnsi="Bookman Old Style"/>
          <w:sz w:val="24"/>
          <w:szCs w:val="24"/>
        </w:rPr>
        <w:t xml:space="preserve">Administrative Lawyer of the Year </w:t>
      </w:r>
      <w:r w:rsidRPr="0048132D">
        <w:rPr>
          <w:rFonts w:ascii="Bookman Old Style" w:hAnsi="Bookman Old Style"/>
          <w:sz w:val="24"/>
          <w:szCs w:val="24"/>
        </w:rPr>
        <w:t xml:space="preserve">Award shall be presented to a member of </w:t>
      </w:r>
      <w:r w:rsidR="00573110">
        <w:rPr>
          <w:rFonts w:ascii="Bookman Old Style" w:hAnsi="Bookman Old Style"/>
          <w:sz w:val="24"/>
          <w:szCs w:val="24"/>
        </w:rPr>
        <w:t>t</w:t>
      </w:r>
      <w:r w:rsidRPr="0048132D">
        <w:rPr>
          <w:rFonts w:ascii="Bookman Old Style" w:hAnsi="Bookman Old Style"/>
          <w:sz w:val="24"/>
          <w:szCs w:val="24"/>
        </w:rPr>
        <w:t xml:space="preserve">he Florida Bar who has made significant contributions to the field of administrative law in Florida.  The award shall be presented when the Administrative Law Section </w:t>
      </w:r>
      <w:r>
        <w:rPr>
          <w:rFonts w:ascii="Bookman Old Style" w:hAnsi="Bookman Old Style"/>
          <w:sz w:val="24"/>
          <w:szCs w:val="24"/>
        </w:rPr>
        <w:t xml:space="preserve">Executive Council </w:t>
      </w:r>
      <w:r w:rsidRPr="0048132D">
        <w:rPr>
          <w:rFonts w:ascii="Bookman Old Style" w:hAnsi="Bookman Old Style"/>
          <w:sz w:val="24"/>
          <w:szCs w:val="24"/>
        </w:rPr>
        <w:t xml:space="preserve">deems it appropriate and no more than once a year.  The </w:t>
      </w:r>
      <w:r>
        <w:rPr>
          <w:rFonts w:ascii="Bookman Old Style" w:hAnsi="Bookman Old Style"/>
          <w:sz w:val="24"/>
          <w:szCs w:val="24"/>
        </w:rPr>
        <w:t xml:space="preserve">Administrative Law </w:t>
      </w:r>
      <w:r w:rsidRPr="0048132D">
        <w:rPr>
          <w:rFonts w:ascii="Bookman Old Style" w:hAnsi="Bookman Old Style"/>
          <w:sz w:val="24"/>
          <w:szCs w:val="24"/>
        </w:rPr>
        <w:t>Section’s Nominating Committee shall accept nominations from any individual and may also nominate candidates on its own.  The factors the Nominating Committee shall consider in evaluating nominations are:</w:t>
      </w:r>
    </w:p>
    <w:p w:rsidR="00724251" w:rsidRPr="00B14A9A" w:rsidRDefault="00724251" w:rsidP="00B14A9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B14A9A">
        <w:rPr>
          <w:rFonts w:ascii="Bookman Old Style" w:hAnsi="Bookman Old Style"/>
          <w:sz w:val="24"/>
          <w:szCs w:val="24"/>
        </w:rPr>
        <w:t>The extent and nature of experience in administrative law;</w:t>
      </w:r>
    </w:p>
    <w:p w:rsidR="00724251" w:rsidRPr="00B14A9A" w:rsidRDefault="00724251" w:rsidP="00B14A9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B14A9A">
        <w:rPr>
          <w:rFonts w:ascii="Bookman Old Style" w:hAnsi="Bookman Old Style"/>
          <w:sz w:val="24"/>
          <w:szCs w:val="24"/>
        </w:rPr>
        <w:t>Service to the Administrative Law Section of the Florida Bar;</w:t>
      </w:r>
    </w:p>
    <w:p w:rsidR="00724251" w:rsidRPr="00B14A9A" w:rsidRDefault="00724251" w:rsidP="00B14A9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B14A9A">
        <w:rPr>
          <w:rFonts w:ascii="Bookman Old Style" w:hAnsi="Bookman Old Style"/>
          <w:sz w:val="24"/>
          <w:szCs w:val="24"/>
        </w:rPr>
        <w:t>Service to the Florida Bar in matters related to administrative law;</w:t>
      </w:r>
    </w:p>
    <w:p w:rsidR="00724251" w:rsidRPr="00B14A9A" w:rsidRDefault="00724251" w:rsidP="00B14A9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B14A9A">
        <w:rPr>
          <w:rFonts w:ascii="Bookman Old Style" w:hAnsi="Bookman Old Style"/>
          <w:sz w:val="24"/>
          <w:szCs w:val="24"/>
        </w:rPr>
        <w:t>Publications related to the practice of administrative law;</w:t>
      </w:r>
    </w:p>
    <w:p w:rsidR="00724251" w:rsidRPr="00B14A9A" w:rsidRDefault="00724251" w:rsidP="00B14A9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B14A9A">
        <w:rPr>
          <w:rFonts w:ascii="Bookman Old Style" w:hAnsi="Bookman Old Style"/>
          <w:sz w:val="24"/>
          <w:szCs w:val="24"/>
        </w:rPr>
        <w:t>Presentations related to the practice of administrative law; and</w:t>
      </w:r>
    </w:p>
    <w:p w:rsidR="00724251" w:rsidRPr="00F543BC" w:rsidRDefault="00724251" w:rsidP="00B14A9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F543BC">
        <w:rPr>
          <w:rFonts w:ascii="Bookman Old Style" w:hAnsi="Bookman Old Style"/>
          <w:sz w:val="24"/>
          <w:szCs w:val="24"/>
        </w:rPr>
        <w:t xml:space="preserve">Any other factors the Nominating Committee deems appropriate. </w:t>
      </w:r>
    </w:p>
    <w:p w:rsidR="00724251" w:rsidRDefault="00724251" w:rsidP="00724251">
      <w:pPr>
        <w:jc w:val="both"/>
        <w:rPr>
          <w:rFonts w:ascii="Bookman Old Style" w:hAnsi="Bookman Old Style"/>
          <w:sz w:val="24"/>
          <w:szCs w:val="24"/>
        </w:rPr>
      </w:pPr>
      <w:r w:rsidRPr="0048132D">
        <w:rPr>
          <w:rFonts w:ascii="Bookman Old Style" w:hAnsi="Bookman Old Style"/>
          <w:sz w:val="24"/>
          <w:szCs w:val="24"/>
        </w:rPr>
        <w:t xml:space="preserve">The recipient is determined by a majority vote of the Administrative Law Section Executive Council.  The award will be presented at the Administrative Law Section Executive Council meeting at the Florida Bar’s Annual meeting. </w:t>
      </w:r>
    </w:p>
    <w:p w:rsidR="00724251" w:rsidRDefault="00724251" w:rsidP="0072425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724251" w:rsidRDefault="006D2D8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-295910</wp:posOffset>
                </wp:positionV>
                <wp:extent cx="5410200" cy="80073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23" w:rsidRPr="0048132D" w:rsidRDefault="00374823" w:rsidP="0037482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u w:val="single"/>
                              </w:rPr>
                            </w:pPr>
                            <w:r w:rsidRPr="0048132D">
                              <w:rPr>
                                <w:rFonts w:ascii="Bookman Old Style" w:hAnsi="Bookman Old Style"/>
                                <w:b/>
                                <w:sz w:val="28"/>
                                <w:u w:val="single"/>
                              </w:rPr>
                              <w:t>S. Curtis Kiser Administrative Lawyer of the Year Award</w:t>
                            </w:r>
                          </w:p>
                          <w:p w:rsidR="00374823" w:rsidRDefault="00374823" w:rsidP="0037482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  <w:t>Nomination Form</w:t>
                            </w:r>
                          </w:p>
                          <w:p w:rsidR="00374823" w:rsidRDefault="00374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65.25pt;margin-top:-23.3pt;width:426pt;height:6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xEgwIAABYFAAAOAAAAZHJzL2Uyb0RvYy54bWysVFtv2yAUfp+0/4B4T32Z08RWnKppl2lS&#10;d5Ha/QACOEbDwIDE7qb99x1wkqa7SNM0P2Auh+9cvu+wuBo6ifbcOqFVjbOLFCOuqGZCbWv86WE9&#10;mWPkPFGMSK14jR+5w1fLly8Wval4rlstGbcIQJSrelPj1ntTJYmjLe+Iu9CGKzhstO2Ih6XdJsyS&#10;HtA7meRpepn02jJjNeXOwe7teIiXEb9pOPUfmsZxj2SNITYfRxvHTRiT5YJUW0tMK+ghDPIPUXRE&#10;KHB6grolnqCdFb9AdYJa7XTjL6juEt00gvKYA2STpT9lc98Sw2MuUBxnTmVy/w+Wvt9/tEiwGucY&#10;KdIBRQ988GilBzQL1emNq8Do3oCZH2AbWI6ZOnOn6WeHlL5pidrya2t133LCILos3EzOro44LoBs&#10;+neagRuy8zoCDY3tQumgGAjQgaXHEzMhFAqb0yJLgW6MKJzN03T2ahpdkOp421jn33DdoTCpsQXm&#10;IzrZ3zkfoiHV0SQ4c1oKthZSxoXdbm6kRXsCKlnH74D+zEyqYKx0uDYijjsQJPgIZyHcyPq3MsuL&#10;dJWXk/XlfDYp1sV0Us7S+STNylV5mRZlcbv+HgLMiqoVjHF1JxQ/KjAr/o7hQy+M2okaRH2Ny2k+&#10;HSn6Y5Jp/H6XZCc8NKQUXawzmAUjUgViXysW554IOc6T5+HHKkMNjv9YlSiDwPyoAT9shoPeACxI&#10;ZKPZI+jCaqANGIbHBCattl8x6qExa+y+7IjlGMm3CrRVZkUROjkuiuksh4U9P9mcnxBFAarGHqNx&#10;euPH7t8ZK7YteBrVrPQ16LERUSpPUR1UDM0Xczo8FKG7z9fR6uk5W/4AAAD//wMAUEsDBBQABgAI&#10;AAAAIQCiPEkg3gAAAAoBAAAPAAAAZHJzL2Rvd25yZXYueG1sTI/BToNAEIbvJr7DZpp4Me1iLVCQ&#10;pVETjdfWPsDAToGU3SXsttC3dzzp8Z/58s83xW42vbjS6DtnFTytIhBka6c72yg4fn8styB8QKux&#10;d5YU3MjDrry/KzDXbrJ7uh5CI7jE+hwVtCEMuZS+bsmgX7mBLO9ObjQYOI6N1CNOXG56uY6iRBrs&#10;LF9ocaD3lurz4WIUnL6mxzibqs9wTPeb5A27tHI3pR4W8+sLiEBz+IPhV5/VoWSnyl2s9qLn/BzF&#10;jCpYbpIEBBPZds2TSkGaxSDLQv5/ofwBAAD//wMAUEsBAi0AFAAGAAgAAAAhALaDOJL+AAAA4QEA&#10;ABMAAAAAAAAAAAAAAAAAAAAAAFtDb250ZW50X1R5cGVzXS54bWxQSwECLQAUAAYACAAAACEAOP0h&#10;/9YAAACUAQAACwAAAAAAAAAAAAAAAAAvAQAAX3JlbHMvLnJlbHNQSwECLQAUAAYACAAAACEAehms&#10;RIMCAAAWBQAADgAAAAAAAAAAAAAAAAAuAgAAZHJzL2Uyb0RvYy54bWxQSwECLQAUAAYACAAAACEA&#10;ojxJIN4AAAAKAQAADwAAAAAAAAAAAAAAAADdBAAAZHJzL2Rvd25yZXYueG1sUEsFBgAAAAAEAAQA&#10;8wAAAOgFAAAAAA==&#10;" stroked="f">
                <v:textbox>
                  <w:txbxContent>
                    <w:p w:rsidR="00374823" w:rsidRPr="0048132D" w:rsidRDefault="00374823" w:rsidP="00374823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u w:val="single"/>
                        </w:rPr>
                      </w:pPr>
                      <w:r w:rsidRPr="0048132D">
                        <w:rPr>
                          <w:rFonts w:ascii="Bookman Old Style" w:hAnsi="Bookman Old Style"/>
                          <w:b/>
                          <w:sz w:val="28"/>
                          <w:u w:val="single"/>
                        </w:rPr>
                        <w:t>S. Curtis Kiser Administrative Lawyer of the Year Award</w:t>
                      </w:r>
                    </w:p>
                    <w:p w:rsidR="00374823" w:rsidRDefault="00374823" w:rsidP="0037482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  <w:t>Nomination Form</w:t>
                      </w:r>
                    </w:p>
                    <w:p w:rsidR="00374823" w:rsidRDefault="00374823"/>
                  </w:txbxContent>
                </v:textbox>
              </v:shape>
            </w:pict>
          </mc:Fallback>
        </mc:AlternateContent>
      </w:r>
    </w:p>
    <w:p w:rsidR="005B7B51" w:rsidRPr="00374823" w:rsidRDefault="006D2D8D" w:rsidP="005B7B51">
      <w:pPr>
        <w:rPr>
          <w:rFonts w:ascii="Bookman Old Style" w:hAnsi="Bookman Old Styl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-619125</wp:posOffset>
                </wp:positionV>
                <wp:extent cx="1438275" cy="121920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B51" w:rsidRDefault="005B7B51" w:rsidP="005B7B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235" cy="1118235"/>
                                  <wp:effectExtent l="19050" t="0" r="5715" b="0"/>
                                  <wp:docPr id="5" name="Picture 0" descr="Admin Law Sec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dmin Law Section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235" cy="1118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8pt;margin-top:-48.75pt;width:113.2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uNhwIAABcFAAAOAAAAZHJzL2Uyb0RvYy54bWysVMlu2zAQvRfoPxC8O1oix5YQOchSFwXS&#10;BUj6ATRJWUQpkiVpS2nQf++Qsh11ORRFfZBJcfjmzbw3urwaOon23DqhVY2zsxQjrqhmQm1r/Plx&#10;PVti5DxRjEiteI2fuMNXq9evLntT8Vy3WjJuEYAoV/Wmxq33pkoSR1veEXemDVdw2GjbEQ9bu02Y&#10;JT2gdzLJ0/Qi6bVlxmrKnYO3d+MhXkX8puHUf2waxz2SNQZuPj5tfG7CM1ldkmpriWkFPdAg/8Ci&#10;I0JB0hPUHfEE7az4DaoT1GqnG39GdZfophGUxxqgmiz9pZqHlhgea4HmOHNqk/t/sPTD/pNFgoF2&#10;GCnSgUSPfPDoRg8oD93pjasg6MFAmB/gdYgMlTpzr+kXh5S+bYna8mtrdd9ywoBdFm4mk6sjjgsg&#10;m/69ZpCG7LyOQENjuwAIzUCADio9nZQJVGhIWZwv88UcIwpnWZ6VoH3MQarjdWOdf8t1h8Kixhak&#10;j/Bkf+98oEOqY0ikr6VgayFl3Njt5lZatCdgk3X8HdDdNEyqEKx0uDYijm+AJeQIZ4FvlP25zPIi&#10;vcnL2fpiuZgV62I+KxfpcpZm5U15kRZlcbf+HghmRdUKxri6F4ofLZgVfyfxYRhG80QTor7G5Tyf&#10;jxpN2btpkWn8/anITniYSCm6Gi9PQaQKyr5RDMomlSdCjuvkZ/qxy9CD43/sSvRBkH40gR82QzTc&#10;ecgePLLR7AmMYTXIBurD1wQWrbbfMOphMmvsvu6I5RjJdwrMVWZFEUY5bor5IoeNnZ5spidEUYCq&#10;scdoXN76cfx3xoptC5lGOyt9DYZsRLTKC6uDjWH6Yk2HL0UY7+k+Rr18z1Y/AAAA//8DAFBLAwQU&#10;AAYACAAAACEA82XT6d0AAAAKAQAADwAAAGRycy9kb3ducmV2LnhtbEyPQU+DQBCF7yb+h82YeDHt&#10;ohYQZGnUROO1tT9gYKdAZGcJuy3037uc7O29zMub7xXb2fTiTKPrLCt4XEcgiGurO24UHH4+Vy8g&#10;nEfW2FsmBRdysC1vbwrMtZ14R+e9b0QoYZejgtb7IZfS1S0ZdGs7EIfb0Y4GfbBjI/WIUyg3vXyK&#10;okQa7Dh8aHGgj5bq3/3JKDh+Tw9xNlVf/pDuNsk7dmllL0rd381vryA8zf4/DAt+QIcyMFX2xNqJ&#10;XsEqS8IWv4g0BrEknqMgKgXZJgZZFvJ6QvkHAAD//wMAUEsBAi0AFAAGAAgAAAAhALaDOJL+AAAA&#10;4QEAABMAAAAAAAAAAAAAAAAAAAAAAFtDb250ZW50X1R5cGVzXS54bWxQSwECLQAUAAYACAAAACEA&#10;OP0h/9YAAACUAQAACwAAAAAAAAAAAAAAAAAvAQAAX3JlbHMvLnJlbHNQSwECLQAUAAYACAAAACEA&#10;mkhrjYcCAAAXBQAADgAAAAAAAAAAAAAAAAAuAgAAZHJzL2Uyb0RvYy54bWxQSwECLQAUAAYACAAA&#10;ACEA82XT6d0AAAAKAQAADwAAAAAAAAAAAAAAAADhBAAAZHJzL2Rvd25yZXYueG1sUEsFBgAAAAAE&#10;AAQA8wAAAOsFAAAAAA==&#10;" stroked="f">
                <v:textbox>
                  <w:txbxContent>
                    <w:p w:rsidR="005B7B51" w:rsidRDefault="005B7B51" w:rsidP="005B7B5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235" cy="1118235"/>
                            <wp:effectExtent l="19050" t="0" r="5715" b="0"/>
                            <wp:docPr id="5" name="Picture 0" descr="Admin Law Sec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dmin Law Section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235" cy="1118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7B51">
        <w:t xml:space="preserve">                                     </w:t>
      </w:r>
    </w:p>
    <w:p w:rsidR="005B7B51" w:rsidRDefault="005B7B51" w:rsidP="005B7B51">
      <w:pPr>
        <w:jc w:val="center"/>
      </w:pPr>
    </w:p>
    <w:p w:rsidR="0031214E" w:rsidRDefault="00374823" w:rsidP="0031214E">
      <w:pPr>
        <w:jc w:val="both"/>
        <w:rPr>
          <w:rFonts w:ascii="Bookman Old Style" w:hAnsi="Bookman Old Style"/>
          <w:sz w:val="20"/>
          <w:szCs w:val="20"/>
        </w:rPr>
      </w:pPr>
      <w:r w:rsidRPr="00374823">
        <w:rPr>
          <w:rFonts w:ascii="Bookman Old Style" w:hAnsi="Bookman Old Style"/>
          <w:sz w:val="20"/>
          <w:szCs w:val="20"/>
        </w:rPr>
        <w:t xml:space="preserve">Please submit completed application </w:t>
      </w:r>
      <w:r w:rsidR="00424FFC" w:rsidRPr="00374823">
        <w:rPr>
          <w:rFonts w:ascii="Bookman Old Style" w:hAnsi="Bookman Old Style"/>
          <w:sz w:val="20"/>
          <w:szCs w:val="20"/>
        </w:rPr>
        <w:t xml:space="preserve">to </w:t>
      </w:r>
      <w:r w:rsidR="00424FFC">
        <w:rPr>
          <w:rFonts w:ascii="Bookman Old Style" w:hAnsi="Bookman Old Style"/>
          <w:sz w:val="20"/>
          <w:szCs w:val="20"/>
        </w:rPr>
        <w:t>the</w:t>
      </w:r>
      <w:r w:rsidR="00B14A9A">
        <w:rPr>
          <w:rFonts w:ascii="Bookman Old Style" w:hAnsi="Bookman Old Style"/>
          <w:sz w:val="20"/>
          <w:szCs w:val="20"/>
        </w:rPr>
        <w:t xml:space="preserve"> Administrative Law Section Nominating</w:t>
      </w:r>
      <w:r>
        <w:rPr>
          <w:rFonts w:ascii="Bookman Old Style" w:hAnsi="Bookman Old Style"/>
          <w:sz w:val="20"/>
          <w:szCs w:val="20"/>
        </w:rPr>
        <w:t xml:space="preserve"> Committee</w:t>
      </w:r>
    </w:p>
    <w:p w:rsidR="00374823" w:rsidRDefault="00374823" w:rsidP="0031214E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by </w:t>
      </w:r>
      <w:r w:rsidR="006010FA" w:rsidRPr="0031214E">
        <w:rPr>
          <w:rFonts w:ascii="Bookman Old Style" w:hAnsi="Bookman Old Style"/>
          <w:sz w:val="20"/>
          <w:szCs w:val="20"/>
        </w:rPr>
        <w:t>March 2</w:t>
      </w:r>
      <w:r w:rsidR="0031214E" w:rsidRPr="0031214E">
        <w:rPr>
          <w:rFonts w:ascii="Bookman Old Style" w:hAnsi="Bookman Old Style"/>
          <w:sz w:val="20"/>
          <w:szCs w:val="20"/>
        </w:rPr>
        <w:t>9</w:t>
      </w:r>
      <w:r w:rsidR="006010FA" w:rsidRPr="0031214E">
        <w:rPr>
          <w:rFonts w:ascii="Bookman Old Style" w:hAnsi="Bookman Old Style"/>
          <w:sz w:val="20"/>
          <w:szCs w:val="20"/>
        </w:rPr>
        <w:t>, 202</w:t>
      </w:r>
      <w:r w:rsidR="0031214E" w:rsidRPr="0031214E">
        <w:rPr>
          <w:rFonts w:ascii="Bookman Old Style" w:hAnsi="Bookman Old Style"/>
          <w:sz w:val="20"/>
          <w:szCs w:val="20"/>
        </w:rPr>
        <w:t>1</w:t>
      </w:r>
      <w:r w:rsidRPr="0031214E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 Applications may be emailed to</w:t>
      </w:r>
      <w:r w:rsidR="0031214E">
        <w:rPr>
          <w:rFonts w:ascii="Bookman Old Style" w:hAnsi="Bookman Old Style"/>
          <w:sz w:val="20"/>
          <w:szCs w:val="20"/>
        </w:rPr>
        <w:t xml:space="preserve"> CBanner@floridabar.org</w:t>
      </w:r>
    </w:p>
    <w:p w:rsidR="00374823" w:rsidRPr="00374823" w:rsidRDefault="00374823" w:rsidP="005B7B51">
      <w:pPr>
        <w:jc w:val="center"/>
        <w:rPr>
          <w:rFonts w:ascii="Bookman Old Style" w:hAnsi="Bookman Old Style"/>
          <w:sz w:val="28"/>
        </w:rPr>
      </w:pPr>
    </w:p>
    <w:p w:rsidR="005B7B51" w:rsidRPr="00EA68FA" w:rsidRDefault="005B7B51" w:rsidP="005B7B51">
      <w:pPr>
        <w:rPr>
          <w:rFonts w:ascii="Bookman Old Style" w:hAnsi="Bookman Old Style"/>
          <w:sz w:val="24"/>
          <w:szCs w:val="24"/>
        </w:rPr>
      </w:pPr>
      <w:r w:rsidRPr="00EA68FA">
        <w:rPr>
          <w:rFonts w:ascii="Bookman Old Style" w:hAnsi="Bookman Old Style"/>
          <w:sz w:val="24"/>
          <w:szCs w:val="24"/>
        </w:rPr>
        <w:t xml:space="preserve">Name of Nominee: </w:t>
      </w:r>
    </w:p>
    <w:p w:rsidR="005B7B51" w:rsidRPr="00EA68FA" w:rsidRDefault="005B7B51" w:rsidP="005B7B51">
      <w:pPr>
        <w:rPr>
          <w:rFonts w:ascii="Bookman Old Style" w:hAnsi="Bookman Old Style"/>
          <w:sz w:val="24"/>
          <w:szCs w:val="24"/>
        </w:rPr>
      </w:pPr>
      <w:r w:rsidRPr="00EA68FA">
        <w:rPr>
          <w:rFonts w:ascii="Bookman Old Style" w:hAnsi="Bookman Old Style"/>
          <w:sz w:val="24"/>
          <w:szCs w:val="24"/>
        </w:rPr>
        <w:t>Title:</w:t>
      </w:r>
    </w:p>
    <w:p w:rsidR="005B7B51" w:rsidRPr="00EA68FA" w:rsidRDefault="005B7B51" w:rsidP="005B7B51">
      <w:pPr>
        <w:rPr>
          <w:rFonts w:ascii="Bookman Old Style" w:hAnsi="Bookman Old Style"/>
          <w:sz w:val="24"/>
          <w:szCs w:val="24"/>
        </w:rPr>
      </w:pPr>
      <w:r w:rsidRPr="00EA68FA">
        <w:rPr>
          <w:rFonts w:ascii="Bookman Old Style" w:hAnsi="Bookman Old Style"/>
          <w:sz w:val="24"/>
          <w:szCs w:val="24"/>
        </w:rPr>
        <w:t>Address:</w:t>
      </w:r>
    </w:p>
    <w:p w:rsidR="005B7B51" w:rsidRPr="00EA68FA" w:rsidRDefault="005B7B51" w:rsidP="005B7B51">
      <w:pPr>
        <w:rPr>
          <w:rFonts w:ascii="Bookman Old Style" w:hAnsi="Bookman Old Style"/>
          <w:sz w:val="24"/>
          <w:szCs w:val="24"/>
        </w:rPr>
      </w:pPr>
      <w:r w:rsidRPr="00EA68FA">
        <w:rPr>
          <w:rFonts w:ascii="Bookman Old Style" w:hAnsi="Bookman Old Style"/>
          <w:sz w:val="24"/>
          <w:szCs w:val="24"/>
        </w:rPr>
        <w:t>City:</w:t>
      </w:r>
      <w:r w:rsidRPr="00EA68FA">
        <w:rPr>
          <w:rFonts w:ascii="Bookman Old Style" w:hAnsi="Bookman Old Style"/>
          <w:sz w:val="24"/>
          <w:szCs w:val="24"/>
        </w:rPr>
        <w:tab/>
      </w:r>
      <w:r w:rsidRPr="00EA68FA">
        <w:rPr>
          <w:rFonts w:ascii="Bookman Old Style" w:hAnsi="Bookman Old Style"/>
          <w:sz w:val="24"/>
          <w:szCs w:val="24"/>
        </w:rPr>
        <w:tab/>
      </w:r>
      <w:r w:rsidRPr="00EA68FA">
        <w:rPr>
          <w:rFonts w:ascii="Bookman Old Style" w:hAnsi="Bookman Old Style"/>
          <w:sz w:val="24"/>
          <w:szCs w:val="24"/>
        </w:rPr>
        <w:tab/>
      </w:r>
      <w:r w:rsidRPr="00EA68FA">
        <w:rPr>
          <w:rFonts w:ascii="Bookman Old Style" w:hAnsi="Bookman Old Style"/>
          <w:sz w:val="24"/>
          <w:szCs w:val="24"/>
        </w:rPr>
        <w:tab/>
      </w:r>
      <w:r w:rsidRPr="00EA68FA">
        <w:rPr>
          <w:rFonts w:ascii="Bookman Old Style" w:hAnsi="Bookman Old Style"/>
          <w:sz w:val="24"/>
          <w:szCs w:val="24"/>
        </w:rPr>
        <w:tab/>
      </w:r>
      <w:r w:rsidRPr="00EA68FA">
        <w:rPr>
          <w:rFonts w:ascii="Bookman Old Style" w:hAnsi="Bookman Old Style"/>
          <w:sz w:val="24"/>
          <w:szCs w:val="24"/>
        </w:rPr>
        <w:tab/>
        <w:t>State:</w:t>
      </w:r>
      <w:r w:rsidRPr="00EA68FA">
        <w:rPr>
          <w:rFonts w:ascii="Bookman Old Style" w:hAnsi="Bookman Old Style"/>
          <w:sz w:val="24"/>
          <w:szCs w:val="24"/>
        </w:rPr>
        <w:tab/>
      </w:r>
      <w:r w:rsidRPr="00EA68FA">
        <w:rPr>
          <w:rFonts w:ascii="Bookman Old Style" w:hAnsi="Bookman Old Style"/>
          <w:sz w:val="24"/>
          <w:szCs w:val="24"/>
        </w:rPr>
        <w:tab/>
      </w:r>
      <w:r w:rsidRPr="00EA68FA">
        <w:rPr>
          <w:rFonts w:ascii="Bookman Old Style" w:hAnsi="Bookman Old Style"/>
          <w:sz w:val="24"/>
          <w:szCs w:val="24"/>
        </w:rPr>
        <w:tab/>
        <w:t>Zip Code:</w:t>
      </w:r>
    </w:p>
    <w:p w:rsidR="005B7B51" w:rsidRPr="00EA68FA" w:rsidRDefault="005B7B51" w:rsidP="005B7B5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Phone: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EA68FA">
        <w:rPr>
          <w:rFonts w:ascii="Bookman Old Style" w:hAnsi="Bookman Old Style"/>
          <w:sz w:val="24"/>
          <w:szCs w:val="24"/>
        </w:rPr>
        <w:t>Email:</w:t>
      </w:r>
    </w:p>
    <w:p w:rsidR="005B7B51" w:rsidRPr="00EA68FA" w:rsidRDefault="005B7B51" w:rsidP="005B7B51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5B7B51" w:rsidRPr="00EA68FA" w:rsidRDefault="005B7B51" w:rsidP="005B7B51">
      <w:pPr>
        <w:rPr>
          <w:rFonts w:ascii="Bookman Old Style" w:hAnsi="Bookman Old Style"/>
          <w:sz w:val="24"/>
          <w:szCs w:val="24"/>
        </w:rPr>
      </w:pPr>
      <w:r w:rsidRPr="00EA68FA">
        <w:rPr>
          <w:rFonts w:ascii="Bookman Old Style" w:hAnsi="Bookman Old Style"/>
          <w:sz w:val="24"/>
          <w:szCs w:val="24"/>
        </w:rPr>
        <w:t>Place of employment:</w:t>
      </w:r>
    </w:p>
    <w:p w:rsidR="005B7B51" w:rsidRDefault="005B7B51" w:rsidP="005B7B51">
      <w:pPr>
        <w:rPr>
          <w:rFonts w:ascii="Bookman Old Style" w:hAnsi="Bookman Old Style"/>
          <w:sz w:val="24"/>
          <w:szCs w:val="24"/>
        </w:rPr>
      </w:pPr>
    </w:p>
    <w:p w:rsidR="005B7B51" w:rsidRPr="00EA68FA" w:rsidRDefault="005B7B51" w:rsidP="005B7B51">
      <w:pPr>
        <w:rPr>
          <w:rFonts w:ascii="Bookman Old Style" w:hAnsi="Bookman Old Style"/>
          <w:sz w:val="24"/>
          <w:szCs w:val="24"/>
        </w:rPr>
      </w:pPr>
      <w:r w:rsidRPr="00EA68FA">
        <w:rPr>
          <w:rFonts w:ascii="Bookman Old Style" w:hAnsi="Bookman Old Style"/>
          <w:sz w:val="24"/>
          <w:szCs w:val="24"/>
        </w:rPr>
        <w:t>Describe the nominee’s service to the Administrative Law Section:</w:t>
      </w:r>
    </w:p>
    <w:p w:rsidR="005B7B51" w:rsidRDefault="005B7B51" w:rsidP="005B7B51">
      <w:pPr>
        <w:rPr>
          <w:rFonts w:ascii="Bookman Old Style" w:hAnsi="Bookman Old Style"/>
          <w:sz w:val="24"/>
          <w:szCs w:val="24"/>
        </w:rPr>
      </w:pPr>
    </w:p>
    <w:p w:rsidR="005B7B51" w:rsidRDefault="005B7B51" w:rsidP="005B7B51">
      <w:pPr>
        <w:rPr>
          <w:rFonts w:ascii="Bookman Old Style" w:hAnsi="Bookman Old Style"/>
          <w:sz w:val="24"/>
          <w:szCs w:val="24"/>
        </w:rPr>
      </w:pPr>
    </w:p>
    <w:p w:rsidR="005B7B51" w:rsidRDefault="005B7B51" w:rsidP="005B7B51">
      <w:pPr>
        <w:rPr>
          <w:rFonts w:ascii="Bookman Old Style" w:hAnsi="Bookman Old Style"/>
          <w:sz w:val="24"/>
          <w:szCs w:val="24"/>
        </w:rPr>
      </w:pPr>
      <w:r w:rsidRPr="00EA68FA">
        <w:rPr>
          <w:rFonts w:ascii="Bookman Old Style" w:hAnsi="Bookman Old Style"/>
          <w:sz w:val="24"/>
          <w:szCs w:val="24"/>
        </w:rPr>
        <w:t xml:space="preserve">Describe the nominee’s </w:t>
      </w:r>
      <w:r w:rsidR="00DC72BB">
        <w:rPr>
          <w:rFonts w:ascii="Bookman Old Style" w:hAnsi="Bookman Old Style"/>
          <w:sz w:val="24"/>
          <w:szCs w:val="24"/>
        </w:rPr>
        <w:t xml:space="preserve">service to </w:t>
      </w:r>
      <w:r w:rsidRPr="00EA68FA">
        <w:rPr>
          <w:rFonts w:ascii="Bookman Old Style" w:hAnsi="Bookman Old Style"/>
          <w:sz w:val="24"/>
          <w:szCs w:val="24"/>
        </w:rPr>
        <w:t>the Florida Bar and</w:t>
      </w:r>
      <w:r>
        <w:rPr>
          <w:rFonts w:ascii="Bookman Old Style" w:hAnsi="Bookman Old Style"/>
          <w:sz w:val="24"/>
          <w:szCs w:val="24"/>
        </w:rPr>
        <w:t>/or</w:t>
      </w:r>
      <w:r w:rsidRPr="00EA68FA">
        <w:rPr>
          <w:rFonts w:ascii="Bookman Old Style" w:hAnsi="Bookman Old Style"/>
          <w:sz w:val="24"/>
          <w:szCs w:val="24"/>
        </w:rPr>
        <w:t xml:space="preserve"> other organizations in matters related to administrative law:</w:t>
      </w:r>
    </w:p>
    <w:p w:rsidR="00DC72BB" w:rsidRDefault="00DC72BB" w:rsidP="005B7B51">
      <w:pPr>
        <w:rPr>
          <w:rFonts w:ascii="Bookman Old Style" w:hAnsi="Bookman Old Style"/>
          <w:sz w:val="24"/>
          <w:szCs w:val="24"/>
        </w:rPr>
      </w:pPr>
    </w:p>
    <w:p w:rsidR="005B7B51" w:rsidRDefault="005B7B51" w:rsidP="005B7B51">
      <w:pPr>
        <w:jc w:val="both"/>
        <w:rPr>
          <w:rFonts w:ascii="Bookman Old Style" w:hAnsi="Bookman Old Style"/>
          <w:sz w:val="24"/>
          <w:szCs w:val="24"/>
        </w:rPr>
      </w:pPr>
    </w:p>
    <w:p w:rsidR="005B7B51" w:rsidRDefault="005B7B51" w:rsidP="005B7B51">
      <w:pPr>
        <w:jc w:val="both"/>
        <w:rPr>
          <w:rFonts w:ascii="Bookman Old Style" w:hAnsi="Bookman Old Style"/>
          <w:sz w:val="24"/>
          <w:szCs w:val="24"/>
        </w:rPr>
      </w:pPr>
    </w:p>
    <w:p w:rsidR="005B7B51" w:rsidRDefault="005B7B51" w:rsidP="005B7B51">
      <w:pPr>
        <w:jc w:val="both"/>
        <w:rPr>
          <w:rFonts w:ascii="Bookman Old Style" w:hAnsi="Bookman Old Style"/>
          <w:sz w:val="24"/>
          <w:szCs w:val="24"/>
        </w:rPr>
      </w:pPr>
    </w:p>
    <w:p w:rsidR="005B7B51" w:rsidRDefault="005B7B51" w:rsidP="005B7B5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List the nominee’s publications related to administrative law:</w:t>
      </w:r>
    </w:p>
    <w:p w:rsidR="005B7B51" w:rsidRDefault="005B7B51" w:rsidP="005B7B51">
      <w:pPr>
        <w:jc w:val="both"/>
        <w:rPr>
          <w:rFonts w:ascii="Bookman Old Style" w:hAnsi="Bookman Old Style"/>
          <w:sz w:val="24"/>
          <w:szCs w:val="24"/>
        </w:rPr>
      </w:pPr>
    </w:p>
    <w:p w:rsidR="00DC72BB" w:rsidRDefault="00DC72BB" w:rsidP="005B7B51">
      <w:pPr>
        <w:jc w:val="both"/>
        <w:rPr>
          <w:rFonts w:ascii="Bookman Old Style" w:hAnsi="Bookman Old Style"/>
          <w:sz w:val="24"/>
          <w:szCs w:val="24"/>
        </w:rPr>
      </w:pPr>
    </w:p>
    <w:p w:rsidR="005B7B51" w:rsidRDefault="005B7B51" w:rsidP="005B7B51">
      <w:pPr>
        <w:jc w:val="both"/>
        <w:rPr>
          <w:rFonts w:ascii="Bookman Old Style" w:hAnsi="Bookman Old Style"/>
          <w:sz w:val="24"/>
          <w:szCs w:val="24"/>
        </w:rPr>
      </w:pPr>
    </w:p>
    <w:p w:rsidR="005B7B51" w:rsidRDefault="005B7B51" w:rsidP="005B7B5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List the nominee’s lectures/presentations (i.e., presentations at continuing legal education courses) related to administrative law:</w:t>
      </w:r>
    </w:p>
    <w:p w:rsidR="005B7B51" w:rsidRDefault="005B7B51" w:rsidP="005B7B51">
      <w:pPr>
        <w:jc w:val="both"/>
        <w:rPr>
          <w:rFonts w:ascii="Bookman Old Style" w:hAnsi="Bookman Old Style"/>
          <w:sz w:val="24"/>
          <w:szCs w:val="24"/>
        </w:rPr>
      </w:pPr>
    </w:p>
    <w:p w:rsidR="005B7B51" w:rsidRDefault="005B7B51" w:rsidP="005B7B51">
      <w:pPr>
        <w:jc w:val="both"/>
        <w:rPr>
          <w:rFonts w:ascii="Bookman Old Style" w:hAnsi="Bookman Old Style"/>
          <w:sz w:val="24"/>
          <w:szCs w:val="24"/>
        </w:rPr>
      </w:pPr>
    </w:p>
    <w:p w:rsidR="005B7B51" w:rsidRDefault="005B7B51" w:rsidP="005B7B51">
      <w:pPr>
        <w:jc w:val="both"/>
        <w:rPr>
          <w:rFonts w:ascii="Bookman Old Style" w:hAnsi="Bookman Old Style"/>
          <w:sz w:val="24"/>
          <w:szCs w:val="24"/>
        </w:rPr>
      </w:pPr>
    </w:p>
    <w:p w:rsidR="005B7B51" w:rsidRDefault="005B7B51" w:rsidP="005B7B51">
      <w:pPr>
        <w:jc w:val="both"/>
        <w:rPr>
          <w:rFonts w:ascii="Bookman Old Style" w:hAnsi="Bookman Old Style"/>
          <w:sz w:val="24"/>
          <w:szCs w:val="24"/>
        </w:rPr>
      </w:pPr>
    </w:p>
    <w:p w:rsidR="005B7B51" w:rsidRDefault="005B7B51" w:rsidP="005B7B5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Any other information describing significant contributions made by the nominee in the field of administrative law in Florida:</w:t>
      </w:r>
    </w:p>
    <w:p w:rsidR="005B7B51" w:rsidRDefault="005B7B51" w:rsidP="005B7B51">
      <w:pPr>
        <w:jc w:val="both"/>
        <w:rPr>
          <w:rFonts w:ascii="Bookman Old Style" w:hAnsi="Bookman Old Style"/>
          <w:sz w:val="24"/>
          <w:szCs w:val="24"/>
        </w:rPr>
      </w:pPr>
    </w:p>
    <w:p w:rsidR="005B7B51" w:rsidRDefault="005B7B51" w:rsidP="005B7B51">
      <w:pPr>
        <w:jc w:val="both"/>
        <w:rPr>
          <w:rFonts w:ascii="Bookman Old Style" w:hAnsi="Bookman Old Style"/>
          <w:sz w:val="24"/>
          <w:szCs w:val="24"/>
        </w:rPr>
      </w:pPr>
    </w:p>
    <w:p w:rsidR="005B7B51" w:rsidRDefault="005B7B51" w:rsidP="005B7B51">
      <w:pPr>
        <w:jc w:val="both"/>
        <w:rPr>
          <w:rFonts w:ascii="Bookman Old Style" w:hAnsi="Bookman Old Style"/>
          <w:sz w:val="24"/>
          <w:szCs w:val="24"/>
        </w:rPr>
      </w:pPr>
    </w:p>
    <w:p w:rsidR="005B7B51" w:rsidRDefault="005B7B51" w:rsidP="005B7B51">
      <w:pPr>
        <w:jc w:val="both"/>
        <w:rPr>
          <w:rFonts w:ascii="Bookman Old Style" w:hAnsi="Bookman Old Style"/>
          <w:sz w:val="24"/>
          <w:szCs w:val="24"/>
        </w:rPr>
      </w:pPr>
    </w:p>
    <w:p w:rsidR="005B7B51" w:rsidRDefault="005B7B51" w:rsidP="005B7B51">
      <w:pPr>
        <w:jc w:val="both"/>
        <w:rPr>
          <w:rFonts w:ascii="Bookman Old Style" w:hAnsi="Bookman Old Style"/>
          <w:sz w:val="24"/>
          <w:szCs w:val="24"/>
        </w:rPr>
      </w:pPr>
    </w:p>
    <w:p w:rsidR="005B7B51" w:rsidRDefault="005B7B51" w:rsidP="005B7B5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of person submitting the nomination:</w:t>
      </w:r>
    </w:p>
    <w:p w:rsidR="005B7B51" w:rsidRDefault="005B7B51" w:rsidP="005B7B5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Title:</w:t>
      </w:r>
    </w:p>
    <w:p w:rsidR="005B7B51" w:rsidRPr="00EA68FA" w:rsidRDefault="005B7B51" w:rsidP="005B7B51">
      <w:pPr>
        <w:rPr>
          <w:rFonts w:ascii="Bookman Old Style" w:hAnsi="Bookman Old Style"/>
          <w:sz w:val="24"/>
          <w:szCs w:val="24"/>
        </w:rPr>
      </w:pPr>
      <w:r w:rsidRPr="00EA68FA">
        <w:rPr>
          <w:rFonts w:ascii="Bookman Old Style" w:hAnsi="Bookman Old Style"/>
          <w:sz w:val="24"/>
          <w:szCs w:val="24"/>
        </w:rPr>
        <w:t>Address:</w:t>
      </w:r>
    </w:p>
    <w:p w:rsidR="005B7B51" w:rsidRPr="00EA68FA" w:rsidRDefault="005B7B51" w:rsidP="005B7B51">
      <w:pPr>
        <w:rPr>
          <w:rFonts w:ascii="Bookman Old Style" w:hAnsi="Bookman Old Style"/>
          <w:sz w:val="24"/>
          <w:szCs w:val="24"/>
        </w:rPr>
      </w:pPr>
      <w:r w:rsidRPr="00EA68FA">
        <w:rPr>
          <w:rFonts w:ascii="Bookman Old Style" w:hAnsi="Bookman Old Style"/>
          <w:sz w:val="24"/>
          <w:szCs w:val="24"/>
        </w:rPr>
        <w:t>City:</w:t>
      </w:r>
      <w:r w:rsidRPr="00EA68FA">
        <w:rPr>
          <w:rFonts w:ascii="Bookman Old Style" w:hAnsi="Bookman Old Style"/>
          <w:sz w:val="24"/>
          <w:szCs w:val="24"/>
        </w:rPr>
        <w:tab/>
      </w:r>
      <w:r w:rsidRPr="00EA68FA">
        <w:rPr>
          <w:rFonts w:ascii="Bookman Old Style" w:hAnsi="Bookman Old Style"/>
          <w:sz w:val="24"/>
          <w:szCs w:val="24"/>
        </w:rPr>
        <w:tab/>
      </w:r>
      <w:r w:rsidRPr="00EA68FA">
        <w:rPr>
          <w:rFonts w:ascii="Bookman Old Style" w:hAnsi="Bookman Old Style"/>
          <w:sz w:val="24"/>
          <w:szCs w:val="24"/>
        </w:rPr>
        <w:tab/>
      </w:r>
      <w:r w:rsidRPr="00EA68FA">
        <w:rPr>
          <w:rFonts w:ascii="Bookman Old Style" w:hAnsi="Bookman Old Style"/>
          <w:sz w:val="24"/>
          <w:szCs w:val="24"/>
        </w:rPr>
        <w:tab/>
      </w:r>
      <w:r w:rsidRPr="00EA68FA">
        <w:rPr>
          <w:rFonts w:ascii="Bookman Old Style" w:hAnsi="Bookman Old Style"/>
          <w:sz w:val="24"/>
          <w:szCs w:val="24"/>
        </w:rPr>
        <w:tab/>
      </w:r>
      <w:r w:rsidRPr="00EA68FA">
        <w:rPr>
          <w:rFonts w:ascii="Bookman Old Style" w:hAnsi="Bookman Old Style"/>
          <w:sz w:val="24"/>
          <w:szCs w:val="24"/>
        </w:rPr>
        <w:tab/>
        <w:t>State:</w:t>
      </w:r>
      <w:r w:rsidRPr="00EA68FA">
        <w:rPr>
          <w:rFonts w:ascii="Bookman Old Style" w:hAnsi="Bookman Old Style"/>
          <w:sz w:val="24"/>
          <w:szCs w:val="24"/>
        </w:rPr>
        <w:tab/>
      </w:r>
      <w:r w:rsidRPr="00EA68FA">
        <w:rPr>
          <w:rFonts w:ascii="Bookman Old Style" w:hAnsi="Bookman Old Style"/>
          <w:sz w:val="24"/>
          <w:szCs w:val="24"/>
        </w:rPr>
        <w:tab/>
      </w:r>
      <w:r w:rsidRPr="00EA68FA">
        <w:rPr>
          <w:rFonts w:ascii="Bookman Old Style" w:hAnsi="Bookman Old Style"/>
          <w:sz w:val="24"/>
          <w:szCs w:val="24"/>
        </w:rPr>
        <w:tab/>
        <w:t>Zip Code:</w:t>
      </w:r>
    </w:p>
    <w:p w:rsidR="005B7B51" w:rsidRPr="00EA68FA" w:rsidRDefault="005B7B51" w:rsidP="005B7B5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Phone: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EA68FA">
        <w:rPr>
          <w:rFonts w:ascii="Bookman Old Style" w:hAnsi="Bookman Old Style"/>
          <w:sz w:val="24"/>
          <w:szCs w:val="24"/>
        </w:rPr>
        <w:t>Email:</w:t>
      </w:r>
    </w:p>
    <w:p w:rsidR="005B7B51" w:rsidRPr="00EA68FA" w:rsidRDefault="005B7B51" w:rsidP="005B7B51">
      <w:pPr>
        <w:rPr>
          <w:rFonts w:ascii="Bookman Old Style" w:hAnsi="Bookman Old Style"/>
          <w:sz w:val="24"/>
          <w:szCs w:val="24"/>
        </w:rPr>
      </w:pPr>
    </w:p>
    <w:p w:rsidR="005B7B51" w:rsidRPr="0048132D" w:rsidRDefault="005B7B51" w:rsidP="005B7B51">
      <w:pPr>
        <w:rPr>
          <w:rFonts w:ascii="Bookman Old Style" w:hAnsi="Bookman Old Style"/>
          <w:sz w:val="24"/>
          <w:szCs w:val="24"/>
        </w:rPr>
      </w:pPr>
      <w:r w:rsidRPr="00EA68FA">
        <w:rPr>
          <w:rFonts w:ascii="Bookman Old Style" w:hAnsi="Bookman Old Style"/>
          <w:sz w:val="24"/>
          <w:szCs w:val="24"/>
        </w:rPr>
        <w:t>Place of employment:</w:t>
      </w:r>
    </w:p>
    <w:p w:rsidR="00036450" w:rsidRDefault="00036450"/>
    <w:sectPr w:rsidR="00036450" w:rsidSect="00DC7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721" w:rsidRDefault="009E2721" w:rsidP="005B7B51">
      <w:pPr>
        <w:spacing w:after="0" w:line="240" w:lineRule="auto"/>
      </w:pPr>
      <w:r>
        <w:separator/>
      </w:r>
    </w:p>
  </w:endnote>
  <w:endnote w:type="continuationSeparator" w:id="0">
    <w:p w:rsidR="009E2721" w:rsidRDefault="009E2721" w:rsidP="005B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6A1" w:rsidRDefault="00873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797690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B7B51" w:rsidRDefault="005B7B51" w:rsidP="005B7B5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010F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C72BB">
              <w:rPr>
                <w:b/>
                <w:sz w:val="24"/>
                <w:szCs w:val="24"/>
              </w:rPr>
              <w:t>2</w:t>
            </w:r>
          </w:p>
        </w:sdtContent>
      </w:sdt>
    </w:sdtContent>
  </w:sdt>
  <w:p w:rsidR="005B7B51" w:rsidRDefault="005B7B51" w:rsidP="005B7B5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6A1" w:rsidRDefault="00873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721" w:rsidRDefault="009E2721" w:rsidP="005B7B51">
      <w:pPr>
        <w:spacing w:after="0" w:line="240" w:lineRule="auto"/>
      </w:pPr>
      <w:r>
        <w:separator/>
      </w:r>
    </w:p>
  </w:footnote>
  <w:footnote w:type="continuationSeparator" w:id="0">
    <w:p w:rsidR="009E2721" w:rsidRDefault="009E2721" w:rsidP="005B7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6A1" w:rsidRDefault="00873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6A1" w:rsidRDefault="00873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6A1" w:rsidRDefault="00873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2468F"/>
    <w:multiLevelType w:val="hybridMultilevel"/>
    <w:tmpl w:val="5AE8E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92ED2"/>
    <w:multiLevelType w:val="hybridMultilevel"/>
    <w:tmpl w:val="4BD6B6D2"/>
    <w:lvl w:ilvl="0" w:tplc="3AD2E36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B51"/>
    <w:rsid w:val="00036450"/>
    <w:rsid w:val="000B69CD"/>
    <w:rsid w:val="001219A6"/>
    <w:rsid w:val="00240B22"/>
    <w:rsid w:val="00246378"/>
    <w:rsid w:val="0031214E"/>
    <w:rsid w:val="00374823"/>
    <w:rsid w:val="004103A2"/>
    <w:rsid w:val="00424FFC"/>
    <w:rsid w:val="0044568C"/>
    <w:rsid w:val="004776E7"/>
    <w:rsid w:val="004F1BE5"/>
    <w:rsid w:val="004F358C"/>
    <w:rsid w:val="00573110"/>
    <w:rsid w:val="005B7B51"/>
    <w:rsid w:val="006010FA"/>
    <w:rsid w:val="00627124"/>
    <w:rsid w:val="00644E54"/>
    <w:rsid w:val="006D2D8D"/>
    <w:rsid w:val="007013E9"/>
    <w:rsid w:val="00724251"/>
    <w:rsid w:val="008736A1"/>
    <w:rsid w:val="008770B5"/>
    <w:rsid w:val="009E2721"/>
    <w:rsid w:val="00B14A9A"/>
    <w:rsid w:val="00B266BC"/>
    <w:rsid w:val="00B333A6"/>
    <w:rsid w:val="00D624D0"/>
    <w:rsid w:val="00DC72BB"/>
    <w:rsid w:val="00F525B6"/>
    <w:rsid w:val="00F543BC"/>
    <w:rsid w:val="00F8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2F8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B51"/>
  </w:style>
  <w:style w:type="paragraph" w:styleId="Footer">
    <w:name w:val="footer"/>
    <w:basedOn w:val="Normal"/>
    <w:link w:val="FooterChar"/>
    <w:uiPriority w:val="99"/>
    <w:unhideWhenUsed/>
    <w:rsid w:val="005B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B51"/>
  </w:style>
  <w:style w:type="character" w:styleId="Hyperlink">
    <w:name w:val="Hyperlink"/>
    <w:basedOn w:val="DefaultParagraphFont"/>
    <w:uiPriority w:val="99"/>
    <w:unhideWhenUsed/>
    <w:rsid w:val="003748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2021-01-13T18:39:00Z</dcterms:created>
  <dcterms:modified xsi:type="dcterms:W3CDTF">2021-01-13T18:39:00Z</dcterms:modified>
</cp:coreProperties>
</file>