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30F" w14:textId="77777777" w:rsidR="00724251" w:rsidRPr="0048132D" w:rsidRDefault="006D2D8D" w:rsidP="00724251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BE2F" wp14:editId="1FB1C587">
                <wp:simplePos x="0" y="0"/>
                <wp:positionH relativeFrom="column">
                  <wp:posOffset>828675</wp:posOffset>
                </wp:positionH>
                <wp:positionV relativeFrom="paragraph">
                  <wp:posOffset>-257175</wp:posOffset>
                </wp:positionV>
                <wp:extent cx="5238750" cy="6381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6DC5" w14:textId="77777777" w:rsidR="002B2649" w:rsidRPr="00280A93" w:rsidRDefault="002B2649" w:rsidP="0072425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80A93"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14:paraId="1E47D5DE" w14:textId="77777777" w:rsidR="002B2649" w:rsidRDefault="002B2649" w:rsidP="00724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9B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25pt;margin-top:-20.25pt;width:412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LD9AEAAMoDAAAOAAAAZHJzL2Uyb0RvYy54bWysU9uO0zAQfUfiHyy/07TddluipqulqyKk&#10;5SItfIDjOImF4zFjt0n5esZOt1vgDZEHy+Oxz8w5c7K5GzrDjgq9Blvw2WTKmbISKm2bgn/7un+z&#10;5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" stroked="f">
                <v:textbox>
                  <w:txbxContent>
                    <w:p w14:paraId="01686DC5" w14:textId="77777777" w:rsidR="002B2649" w:rsidRPr="00280A93" w:rsidRDefault="002B2649" w:rsidP="0072425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80A93"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  <w:t>S. Curtis Kiser Administrative Lawyer of the Year Award</w:t>
                      </w:r>
                    </w:p>
                    <w:p w14:paraId="1E47D5DE" w14:textId="77777777" w:rsidR="002B2649" w:rsidRDefault="002B2649" w:rsidP="007242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38538" wp14:editId="764A5928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BA71" w14:textId="77777777" w:rsidR="002B2649" w:rsidRDefault="002B2649" w:rsidP="00724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8EB32" wp14:editId="77A3CF6D">
                                  <wp:extent cx="1118235" cy="1118235"/>
                                  <wp:effectExtent l="19050" t="0" r="5715" b="0"/>
                                  <wp:docPr id="3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8538" id="Text Box 4" o:spid="_x0000_s1027" type="#_x0000_t202" style="position:absolute;margin-left:-48pt;margin-top:-48.75pt;width:113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" stroked="f">
                <v:textbox>
                  <w:txbxContent>
                    <w:p w14:paraId="0786BA71" w14:textId="77777777" w:rsidR="002B2649" w:rsidRDefault="002B2649" w:rsidP="00724251">
                      <w:r>
                        <w:rPr>
                          <w:noProof/>
                        </w:rPr>
                        <w:drawing>
                          <wp:inline distT="0" distB="0" distL="0" distR="0" wp14:anchorId="5938EB32" wp14:editId="77A3CF6D">
                            <wp:extent cx="1118235" cy="1118235"/>
                            <wp:effectExtent l="19050" t="0" r="5715" b="0"/>
                            <wp:docPr id="3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251">
        <w:t xml:space="preserve">                                     </w:t>
      </w:r>
    </w:p>
    <w:p w14:paraId="442C77DA" w14:textId="77777777" w:rsidR="00724251" w:rsidRDefault="00724251" w:rsidP="00724251">
      <w:pPr>
        <w:jc w:val="center"/>
      </w:pPr>
    </w:p>
    <w:p w14:paraId="78FEB444" w14:textId="77777777"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This award is named after Senator S. Curtis Kiser, a 1967 graduate of the University of Iowa and a 1970 graduate of the Florida State University College of Law.  Senator Kiser has a long and distinguished career in public service to the State of Florida.  His public service includes:  State Representative (1972-1982); Senator (1984-1994); Public Service Commission Nominating Council (1978-1994); General Counsel for the Public Service Commission; and </w:t>
      </w:r>
      <w:r>
        <w:rPr>
          <w:rFonts w:ascii="Bookman Old Style" w:hAnsi="Bookman Old Style"/>
          <w:sz w:val="24"/>
          <w:szCs w:val="24"/>
        </w:rPr>
        <w:t xml:space="preserve">Commissioner, </w:t>
      </w:r>
      <w:r w:rsidRPr="0048132D">
        <w:rPr>
          <w:rFonts w:ascii="Bookman Old Style" w:hAnsi="Bookman Old Style"/>
          <w:sz w:val="24"/>
          <w:szCs w:val="24"/>
        </w:rPr>
        <w:t xml:space="preserve">Public Employees Relations Commission.   During </w:t>
      </w:r>
      <w:r>
        <w:rPr>
          <w:rFonts w:ascii="Bookman Old Style" w:hAnsi="Bookman Old Style"/>
          <w:sz w:val="24"/>
          <w:szCs w:val="24"/>
        </w:rPr>
        <w:t>Senator Kiser</w:t>
      </w:r>
      <w:r w:rsidR="00374823">
        <w:rPr>
          <w:rFonts w:ascii="Bookman Old Style" w:hAnsi="Bookman Old Style"/>
          <w:sz w:val="24"/>
          <w:szCs w:val="24"/>
        </w:rPr>
        <w:t>’s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32D">
        <w:rPr>
          <w:rFonts w:ascii="Bookman Old Style" w:hAnsi="Bookman Old Style"/>
          <w:sz w:val="24"/>
          <w:szCs w:val="24"/>
        </w:rPr>
        <w:t xml:space="preserve">legislative service, he was the prime sponsor of legislation that established the Florida Evidence Code and the Administrative Procedure Act.  </w:t>
      </w:r>
    </w:p>
    <w:p w14:paraId="5E569F3E" w14:textId="77777777"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S. Curtis Kiser </w:t>
      </w:r>
      <w:r w:rsidR="00374823">
        <w:rPr>
          <w:rFonts w:ascii="Bookman Old Style" w:hAnsi="Bookman Old Style"/>
          <w:sz w:val="24"/>
          <w:szCs w:val="24"/>
        </w:rPr>
        <w:t xml:space="preserve">Administrative Lawyer of the Year </w:t>
      </w:r>
      <w:r w:rsidRPr="0048132D">
        <w:rPr>
          <w:rFonts w:ascii="Bookman Old Style" w:hAnsi="Bookman Old Style"/>
          <w:sz w:val="24"/>
          <w:szCs w:val="24"/>
        </w:rPr>
        <w:t xml:space="preserve">Award shall be presented to a member of </w:t>
      </w:r>
      <w:r w:rsidR="00573110">
        <w:rPr>
          <w:rFonts w:ascii="Bookman Old Style" w:hAnsi="Bookman Old Style"/>
          <w:sz w:val="24"/>
          <w:szCs w:val="24"/>
        </w:rPr>
        <w:t>t</w:t>
      </w:r>
      <w:r w:rsidRPr="0048132D">
        <w:rPr>
          <w:rFonts w:ascii="Bookman Old Style" w:hAnsi="Bookman Old Style"/>
          <w:sz w:val="24"/>
          <w:szCs w:val="24"/>
        </w:rPr>
        <w:t xml:space="preserve">he Florida Bar who has made significant contributions to the field of administrative law in Florida.  The award shall be presented when the Administrative Law Section </w:t>
      </w:r>
      <w:r>
        <w:rPr>
          <w:rFonts w:ascii="Bookman Old Style" w:hAnsi="Bookman Old Style"/>
          <w:sz w:val="24"/>
          <w:szCs w:val="24"/>
        </w:rPr>
        <w:t xml:space="preserve">Executive Council </w:t>
      </w:r>
      <w:r w:rsidRPr="0048132D">
        <w:rPr>
          <w:rFonts w:ascii="Bookman Old Style" w:hAnsi="Bookman Old Style"/>
          <w:sz w:val="24"/>
          <w:szCs w:val="24"/>
        </w:rPr>
        <w:t xml:space="preserve">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14:paraId="3C28082E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The extent and nature of experience in administrative law;</w:t>
      </w:r>
    </w:p>
    <w:p w14:paraId="66CEB3CF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Administrative Law Section of the Florida Bar;</w:t>
      </w:r>
    </w:p>
    <w:p w14:paraId="22D50A02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Florida Bar in matters related to administrative law;</w:t>
      </w:r>
    </w:p>
    <w:p w14:paraId="61EDA13A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Publications related to the practice of administrative law;</w:t>
      </w:r>
    </w:p>
    <w:p w14:paraId="744F183E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Presentations related to the practice of administrative law; and</w:t>
      </w:r>
    </w:p>
    <w:p w14:paraId="1961EB20" w14:textId="77777777" w:rsidR="00724251" w:rsidRPr="00F543BC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543BC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14:paraId="5C85F3FA" w14:textId="77777777" w:rsidR="00724251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14:paraId="19EDB75B" w14:textId="77777777" w:rsidR="00724251" w:rsidRDefault="00724251" w:rsidP="0072425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F9FE95C" w14:textId="77777777" w:rsidR="00724251" w:rsidRDefault="006D2D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4CFF" wp14:editId="6CD5879C">
                <wp:simplePos x="0" y="0"/>
                <wp:positionH relativeFrom="column">
                  <wp:posOffset>828675</wp:posOffset>
                </wp:positionH>
                <wp:positionV relativeFrom="paragraph">
                  <wp:posOffset>-295910</wp:posOffset>
                </wp:positionV>
                <wp:extent cx="5410200" cy="80073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2CC6" w14:textId="77777777" w:rsidR="002B2649" w:rsidRPr="0048132D" w:rsidRDefault="002B2649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</w:pPr>
                            <w:r w:rsidRPr="0048132D"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14:paraId="2211B399" w14:textId="77777777" w:rsidR="002B2649" w:rsidRDefault="002B2649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14:paraId="1C23BE3D" w14:textId="77777777" w:rsidR="002B2649" w:rsidRDefault="002B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4CFF" id="Text Box 7" o:spid="_x0000_s1028" type="#_x0000_t202" style="position:absolute;margin-left:65.25pt;margin-top:-23.3pt;width:426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" stroked="f">
                <v:textbox>
                  <w:txbxContent>
                    <w:p w14:paraId="7E9B2CC6" w14:textId="77777777" w:rsidR="002B2649" w:rsidRPr="0048132D" w:rsidRDefault="002B2649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</w:pPr>
                      <w:r w:rsidRPr="0048132D"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  <w:t>S. Curtis Kiser Administrative Lawyer of the Year Award</w:t>
                      </w:r>
                    </w:p>
                    <w:p w14:paraId="2211B399" w14:textId="77777777" w:rsidR="002B2649" w:rsidRDefault="002B2649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14:paraId="1C23BE3D" w14:textId="77777777" w:rsidR="002B2649" w:rsidRDefault="002B2649"/>
                  </w:txbxContent>
                </v:textbox>
              </v:shape>
            </w:pict>
          </mc:Fallback>
        </mc:AlternateContent>
      </w:r>
    </w:p>
    <w:p w14:paraId="44C85D51" w14:textId="77777777" w:rsidR="005B7B51" w:rsidRPr="00374823" w:rsidRDefault="006D2D8D" w:rsidP="005B7B51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559F" wp14:editId="2BA1889C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0349" w14:textId="77777777" w:rsidR="002B2649" w:rsidRDefault="002B2649" w:rsidP="005B7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988E0" wp14:editId="1FE4D204">
                                  <wp:extent cx="1118235" cy="1118235"/>
                                  <wp:effectExtent l="19050" t="0" r="5715" b="0"/>
                                  <wp:docPr id="5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559F" id="Text Box 2" o:spid="_x0000_s1029" type="#_x0000_t202" style="position:absolute;margin-left:-48pt;margin-top:-48.75pt;width:113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" stroked="f">
                <v:textbox>
                  <w:txbxContent>
                    <w:p w14:paraId="70820349" w14:textId="77777777" w:rsidR="002B2649" w:rsidRDefault="002B2649" w:rsidP="005B7B51">
                      <w:r>
                        <w:rPr>
                          <w:noProof/>
                        </w:rPr>
                        <w:drawing>
                          <wp:inline distT="0" distB="0" distL="0" distR="0" wp14:anchorId="625988E0" wp14:editId="1FE4D204">
                            <wp:extent cx="1118235" cy="1118235"/>
                            <wp:effectExtent l="19050" t="0" r="5715" b="0"/>
                            <wp:docPr id="5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7B51">
        <w:t xml:space="preserve">                                     </w:t>
      </w:r>
    </w:p>
    <w:p w14:paraId="55B0BFAC" w14:textId="77777777" w:rsidR="005B7B51" w:rsidRDefault="005B7B51" w:rsidP="005B7B51">
      <w:pPr>
        <w:jc w:val="center"/>
      </w:pPr>
    </w:p>
    <w:p w14:paraId="78B5FBC1" w14:textId="5C722E43" w:rsidR="00374823" w:rsidRDefault="00374823" w:rsidP="004A2F48">
      <w:pPr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</w:t>
      </w:r>
      <w:r w:rsidR="00424FFC" w:rsidRPr="00374823">
        <w:rPr>
          <w:rFonts w:ascii="Bookman Old Style" w:hAnsi="Bookman Old Style"/>
          <w:sz w:val="20"/>
          <w:szCs w:val="20"/>
        </w:rPr>
        <w:t xml:space="preserve">to </w:t>
      </w:r>
      <w:r w:rsidR="00424FFC">
        <w:rPr>
          <w:rFonts w:ascii="Bookman Old Style" w:hAnsi="Bookman Old Style"/>
          <w:sz w:val="20"/>
          <w:szCs w:val="20"/>
        </w:rPr>
        <w:t>the</w:t>
      </w:r>
      <w:r w:rsidR="00B14A9A">
        <w:rPr>
          <w:rFonts w:ascii="Bookman Old Style" w:hAnsi="Bookman Old Style"/>
          <w:sz w:val="20"/>
          <w:szCs w:val="20"/>
        </w:rPr>
        <w:t xml:space="preserve"> Administrative Law Section Nominating</w:t>
      </w:r>
      <w:r w:rsidR="004A2F48">
        <w:rPr>
          <w:rFonts w:ascii="Bookman Old Style" w:hAnsi="Bookman Old Style"/>
          <w:sz w:val="20"/>
          <w:szCs w:val="20"/>
        </w:rPr>
        <w:t xml:space="preserve"> Committee</w:t>
      </w:r>
      <w:r w:rsidR="00293AEC">
        <w:rPr>
          <w:rFonts w:ascii="Bookman Old Style" w:hAnsi="Bookman Old Style"/>
          <w:sz w:val="20"/>
          <w:szCs w:val="20"/>
        </w:rPr>
        <w:t xml:space="preserve"> </w:t>
      </w:r>
      <w:r w:rsidR="004A2F48" w:rsidRPr="004A2F48">
        <w:rPr>
          <w:rFonts w:ascii="Bookman Old Style" w:hAnsi="Bookman Old Style"/>
          <w:sz w:val="20"/>
          <w:szCs w:val="20"/>
        </w:rPr>
        <w:t>by Ma</w:t>
      </w:r>
      <w:r w:rsidR="00956182">
        <w:rPr>
          <w:rFonts w:ascii="Bookman Old Style" w:hAnsi="Bookman Old Style"/>
          <w:sz w:val="20"/>
          <w:szCs w:val="20"/>
        </w:rPr>
        <w:t>y</w:t>
      </w:r>
      <w:r w:rsidR="004A2F48" w:rsidRPr="004A2F48">
        <w:rPr>
          <w:rFonts w:ascii="Bookman Old Style" w:hAnsi="Bookman Old Style"/>
          <w:sz w:val="20"/>
          <w:szCs w:val="20"/>
        </w:rPr>
        <w:t xml:space="preserve"> </w:t>
      </w:r>
      <w:r w:rsidR="0014208B">
        <w:rPr>
          <w:rFonts w:ascii="Bookman Old Style" w:hAnsi="Bookman Old Style"/>
          <w:sz w:val="20"/>
          <w:szCs w:val="20"/>
        </w:rPr>
        <w:t>19</w:t>
      </w:r>
      <w:r w:rsidR="004A2F48" w:rsidRPr="004A2F48">
        <w:rPr>
          <w:rFonts w:ascii="Bookman Old Style" w:hAnsi="Bookman Old Style"/>
          <w:sz w:val="20"/>
          <w:szCs w:val="20"/>
        </w:rPr>
        <w:t>, 202</w:t>
      </w:r>
      <w:r w:rsidR="0014208B">
        <w:rPr>
          <w:rFonts w:ascii="Bookman Old Style" w:hAnsi="Bookman Old Style"/>
          <w:sz w:val="20"/>
          <w:szCs w:val="20"/>
        </w:rPr>
        <w:t>3</w:t>
      </w:r>
      <w:r w:rsidR="004A2F48" w:rsidRPr="004A2F48">
        <w:rPr>
          <w:rFonts w:ascii="Bookman Old Style" w:hAnsi="Bookman Old Style"/>
          <w:sz w:val="20"/>
          <w:szCs w:val="20"/>
        </w:rPr>
        <w:t>.  Applications may be emailed to CBanner@floridabar.org</w:t>
      </w:r>
    </w:p>
    <w:p w14:paraId="788805E2" w14:textId="77777777" w:rsidR="00374823" w:rsidRPr="00374823" w:rsidRDefault="00374823" w:rsidP="005B7B51">
      <w:pPr>
        <w:jc w:val="center"/>
        <w:rPr>
          <w:rFonts w:ascii="Bookman Old Style" w:hAnsi="Bookman Old Style"/>
          <w:sz w:val="28"/>
        </w:rPr>
      </w:pPr>
    </w:p>
    <w:p w14:paraId="1556A92A" w14:textId="09F1E5FC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 xml:space="preserve">Name of Nominee: </w:t>
      </w:r>
    </w:p>
    <w:p w14:paraId="38A45FB0" w14:textId="2010B6B6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Title: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4F7BBF5" w14:textId="3C3E2681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Address: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EF25162" w14:textId="24F96F1B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City: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Zip Code: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31292353" w14:textId="71825071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Phone: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23CF169" w14:textId="77777777"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</w:p>
    <w:p w14:paraId="4705FCD8" w14:textId="2F54E6AE" w:rsidR="005B7B51" w:rsidRPr="00964735" w:rsidRDefault="005B7B51" w:rsidP="005B7B51">
      <w:pPr>
        <w:rPr>
          <w:rFonts w:ascii="Bookman Old Style" w:hAnsi="Bookman Old Style"/>
          <w:i/>
          <w:sz w:val="24"/>
          <w:szCs w:val="24"/>
        </w:rPr>
      </w:pPr>
      <w:r w:rsidRPr="00E5328E">
        <w:rPr>
          <w:rFonts w:ascii="Bookman Old Style" w:hAnsi="Bookman Old Style"/>
          <w:b/>
          <w:sz w:val="24"/>
          <w:szCs w:val="24"/>
        </w:rPr>
        <w:t>Place of employment:</w:t>
      </w:r>
      <w:r w:rsidR="00964735" w:rsidRPr="00E5328E">
        <w:rPr>
          <w:rFonts w:ascii="Bookman Old Style" w:hAnsi="Bookman Old Style"/>
          <w:b/>
          <w:sz w:val="24"/>
          <w:szCs w:val="24"/>
        </w:rPr>
        <w:t xml:space="preserve"> </w:t>
      </w:r>
      <w:r w:rsidR="00964735">
        <w:rPr>
          <w:rFonts w:ascii="Bookman Old Style" w:hAnsi="Bookman Old Style"/>
          <w:sz w:val="24"/>
          <w:szCs w:val="24"/>
        </w:rPr>
        <w:t xml:space="preserve"> </w:t>
      </w:r>
    </w:p>
    <w:p w14:paraId="4BC1D10C" w14:textId="77777777" w:rsidR="005B7B51" w:rsidRDefault="005B7B51" w:rsidP="005B7B51">
      <w:pPr>
        <w:rPr>
          <w:rFonts w:ascii="Bookman Old Style" w:hAnsi="Bookman Old Style"/>
          <w:sz w:val="24"/>
          <w:szCs w:val="24"/>
        </w:rPr>
      </w:pPr>
    </w:p>
    <w:p w14:paraId="1B995351" w14:textId="1D4438F0" w:rsidR="005B7B51" w:rsidRPr="00956182" w:rsidRDefault="005B7B51" w:rsidP="00956182">
      <w:pPr>
        <w:rPr>
          <w:rFonts w:ascii="Bookman Old Style" w:hAnsi="Bookman Old Style"/>
          <w:b/>
          <w:sz w:val="24"/>
          <w:szCs w:val="24"/>
        </w:rPr>
      </w:pPr>
      <w:r w:rsidRPr="00E5328E">
        <w:rPr>
          <w:rFonts w:ascii="Bookman Old Style" w:hAnsi="Bookman Old Style"/>
          <w:b/>
          <w:sz w:val="24"/>
          <w:szCs w:val="24"/>
        </w:rPr>
        <w:t>Describe the nominee’s service to the Administrative Law Section:</w:t>
      </w:r>
      <w:r w:rsidR="00E5328E" w:rsidRPr="00FD37E7">
        <w:rPr>
          <w:rFonts w:ascii="Bookman Old Style" w:hAnsi="Bookman Old Style"/>
          <w:i/>
          <w:sz w:val="24"/>
          <w:szCs w:val="24"/>
        </w:rPr>
        <w:t xml:space="preserve"> </w:t>
      </w:r>
    </w:p>
    <w:p w14:paraId="641E0B9D" w14:textId="77777777" w:rsidR="00E5328E" w:rsidRPr="00E5328E" w:rsidRDefault="00E5328E" w:rsidP="00E5328E">
      <w:pPr>
        <w:jc w:val="both"/>
        <w:rPr>
          <w:rFonts w:ascii="Bookman Old Style" w:hAnsi="Bookman Old Style"/>
          <w:i/>
          <w:sz w:val="24"/>
          <w:szCs w:val="24"/>
        </w:rPr>
      </w:pPr>
    </w:p>
    <w:p w14:paraId="6FB060EC" w14:textId="77777777" w:rsidR="005B7B51" w:rsidRPr="00FF0E5D" w:rsidRDefault="005B7B51" w:rsidP="005B7B51">
      <w:pPr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 xml:space="preserve">Describe the nominee’s </w:t>
      </w:r>
      <w:r w:rsidR="00DC72BB" w:rsidRPr="00FF0E5D">
        <w:rPr>
          <w:rFonts w:ascii="Bookman Old Style" w:hAnsi="Bookman Old Style"/>
          <w:b/>
          <w:sz w:val="24"/>
          <w:szCs w:val="24"/>
        </w:rPr>
        <w:t xml:space="preserve">service to </w:t>
      </w:r>
      <w:r w:rsidRPr="00FF0E5D">
        <w:rPr>
          <w:rFonts w:ascii="Bookman Old Style" w:hAnsi="Bookman Old Style"/>
          <w:b/>
          <w:sz w:val="24"/>
          <w:szCs w:val="24"/>
        </w:rPr>
        <w:t>the Florida Bar and/or other organizations in matters related to administrative law:</w:t>
      </w:r>
    </w:p>
    <w:p w14:paraId="0EB17BBE" w14:textId="77777777" w:rsidR="00E5328E" w:rsidRPr="00FD37E7" w:rsidRDefault="00E5328E" w:rsidP="005B7B51">
      <w:pPr>
        <w:jc w:val="both"/>
        <w:rPr>
          <w:rFonts w:ascii="Bookman Old Style" w:hAnsi="Bookman Old Style"/>
          <w:sz w:val="24"/>
          <w:szCs w:val="24"/>
        </w:rPr>
      </w:pPr>
    </w:p>
    <w:p w14:paraId="49E4E012" w14:textId="77777777" w:rsidR="005B7B51" w:rsidRPr="00FF0E5D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List the nominee’s publications related to administrative law:</w:t>
      </w:r>
    </w:p>
    <w:p w14:paraId="5F4C1800" w14:textId="7DADFDD3" w:rsidR="005B7B51" w:rsidRPr="00AF5B50" w:rsidRDefault="009C3C4B" w:rsidP="00956182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14:paraId="718D8F43" w14:textId="202FD3B3" w:rsidR="005B7B51" w:rsidRPr="00956182" w:rsidRDefault="005B7B51" w:rsidP="00956182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List the nominee’s lectures/presentations (i.e., presentations at continuing legal education courses) related to administrative law:</w:t>
      </w:r>
      <w:r w:rsidR="00CB066B" w:rsidRPr="00FF0E5D">
        <w:rPr>
          <w:rFonts w:ascii="Bookman Old Style" w:hAnsi="Bookman Old Style"/>
          <w:i/>
          <w:sz w:val="24"/>
          <w:szCs w:val="24"/>
        </w:rPr>
        <w:t xml:space="preserve"> </w:t>
      </w:r>
    </w:p>
    <w:p w14:paraId="5EBDEA95" w14:textId="77777777"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14:paraId="01BBDC40" w14:textId="58989267" w:rsidR="002B2649" w:rsidRPr="00956182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Any other information describing significant contributions made by the nominee in the field of administrative law in Florida:</w:t>
      </w:r>
    </w:p>
    <w:p w14:paraId="1EFD2E30" w14:textId="77777777" w:rsidR="005B7B51" w:rsidRPr="00FF0E5D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lastRenderedPageBreak/>
        <w:t>Name of person submitting the nomination:</w:t>
      </w:r>
    </w:p>
    <w:p w14:paraId="71E1AC5B" w14:textId="7539244F" w:rsidR="005B7B51" w:rsidRPr="00CC01A9" w:rsidRDefault="005B7B51" w:rsidP="005B7B5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Title: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99E2391" w14:textId="23259E5D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Address: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2C767B0" w14:textId="08403B0A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City: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Zip Code:</w:t>
      </w:r>
    </w:p>
    <w:p w14:paraId="0B390B76" w14:textId="4866210C" w:rsidR="005B7B51" w:rsidRPr="00CC01A9" w:rsidRDefault="005B7B51" w:rsidP="00956182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Phone: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>Email: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26797427" w14:textId="77777777" w:rsidR="00036450" w:rsidRDefault="00036450"/>
    <w:sectPr w:rsidR="00036450" w:rsidSect="00DC7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92F3" w14:textId="77777777" w:rsidR="00AD3199" w:rsidRDefault="00AD3199" w:rsidP="005B7B51">
      <w:pPr>
        <w:spacing w:after="0" w:line="240" w:lineRule="auto"/>
      </w:pPr>
      <w:r>
        <w:separator/>
      </w:r>
    </w:p>
  </w:endnote>
  <w:endnote w:type="continuationSeparator" w:id="0">
    <w:p w14:paraId="51ED338F" w14:textId="77777777" w:rsidR="00AD3199" w:rsidRDefault="00AD3199" w:rsidP="005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2391" w14:textId="77777777" w:rsidR="002B2649" w:rsidRDefault="002B2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9769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84BB335" w14:textId="77777777" w:rsidR="002B2649" w:rsidRDefault="002B2649" w:rsidP="005B7B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1D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14:paraId="3B26EB1F" w14:textId="77777777" w:rsidR="002B2649" w:rsidRDefault="002B2649" w:rsidP="005B7B5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7989" w14:textId="77777777" w:rsidR="002B2649" w:rsidRDefault="002B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85F6" w14:textId="77777777" w:rsidR="00AD3199" w:rsidRDefault="00AD3199" w:rsidP="005B7B51">
      <w:pPr>
        <w:spacing w:after="0" w:line="240" w:lineRule="auto"/>
      </w:pPr>
      <w:r>
        <w:separator/>
      </w:r>
    </w:p>
  </w:footnote>
  <w:footnote w:type="continuationSeparator" w:id="0">
    <w:p w14:paraId="20D24477" w14:textId="77777777" w:rsidR="00AD3199" w:rsidRDefault="00AD3199" w:rsidP="005B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FFF" w14:textId="77777777" w:rsidR="002B2649" w:rsidRDefault="002B2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BA06" w14:textId="77777777" w:rsidR="002B2649" w:rsidRDefault="002B2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134" w14:textId="77777777" w:rsidR="002B2649" w:rsidRDefault="002B2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32A8"/>
    <w:multiLevelType w:val="hybridMultilevel"/>
    <w:tmpl w:val="168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68F"/>
    <w:multiLevelType w:val="hybridMultilevel"/>
    <w:tmpl w:val="5AE8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ED2"/>
    <w:multiLevelType w:val="hybridMultilevel"/>
    <w:tmpl w:val="4BD6B6D2"/>
    <w:lvl w:ilvl="0" w:tplc="3AD2E3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24929">
    <w:abstractNumId w:val="1"/>
  </w:num>
  <w:num w:numId="2" w16cid:durableId="550196796">
    <w:abstractNumId w:val="2"/>
  </w:num>
  <w:num w:numId="3" w16cid:durableId="1812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B51"/>
    <w:rsid w:val="00036450"/>
    <w:rsid w:val="00066C3D"/>
    <w:rsid w:val="000B69CD"/>
    <w:rsid w:val="001219A6"/>
    <w:rsid w:val="0014208B"/>
    <w:rsid w:val="00176EE5"/>
    <w:rsid w:val="00240B22"/>
    <w:rsid w:val="00246378"/>
    <w:rsid w:val="00293AEC"/>
    <w:rsid w:val="002B2649"/>
    <w:rsid w:val="00374823"/>
    <w:rsid w:val="004103A2"/>
    <w:rsid w:val="00424FFC"/>
    <w:rsid w:val="004448DF"/>
    <w:rsid w:val="0044568C"/>
    <w:rsid w:val="004776E7"/>
    <w:rsid w:val="004A2F48"/>
    <w:rsid w:val="004F0627"/>
    <w:rsid w:val="004F1BE5"/>
    <w:rsid w:val="004F358C"/>
    <w:rsid w:val="00573110"/>
    <w:rsid w:val="005B7B51"/>
    <w:rsid w:val="00627124"/>
    <w:rsid w:val="00644E54"/>
    <w:rsid w:val="006D2D8D"/>
    <w:rsid w:val="006F4558"/>
    <w:rsid w:val="007013E9"/>
    <w:rsid w:val="00724251"/>
    <w:rsid w:val="007B26EA"/>
    <w:rsid w:val="008736A1"/>
    <w:rsid w:val="008770B5"/>
    <w:rsid w:val="00956182"/>
    <w:rsid w:val="00964735"/>
    <w:rsid w:val="009C3C4B"/>
    <w:rsid w:val="00AD3199"/>
    <w:rsid w:val="00AF5B50"/>
    <w:rsid w:val="00B14A9A"/>
    <w:rsid w:val="00B266BC"/>
    <w:rsid w:val="00B333A6"/>
    <w:rsid w:val="00CB066B"/>
    <w:rsid w:val="00CC01A9"/>
    <w:rsid w:val="00D34660"/>
    <w:rsid w:val="00D624D0"/>
    <w:rsid w:val="00D81E67"/>
    <w:rsid w:val="00DC72BB"/>
    <w:rsid w:val="00E5328E"/>
    <w:rsid w:val="00F06D28"/>
    <w:rsid w:val="00F243FC"/>
    <w:rsid w:val="00F36CAA"/>
    <w:rsid w:val="00F525B6"/>
    <w:rsid w:val="00F543BC"/>
    <w:rsid w:val="00F83DD7"/>
    <w:rsid w:val="00FC1D66"/>
    <w:rsid w:val="00FD37E7"/>
    <w:rsid w:val="00FF0E5D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0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51"/>
  </w:style>
  <w:style w:type="paragraph" w:styleId="Footer">
    <w:name w:val="footer"/>
    <w:basedOn w:val="Normal"/>
    <w:link w:val="Foot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51"/>
  </w:style>
  <w:style w:type="character" w:styleId="Hyperlink">
    <w:name w:val="Hyperlink"/>
    <w:basedOn w:val="DefaultParagraphFont"/>
    <w:uiPriority w:val="99"/>
    <w:unhideWhenUsed/>
    <w:rsid w:val="00374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AD53-60EC-4E2C-B4B2-AB2CFDF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2021-03-30T14:23:00Z</dcterms:created>
  <dcterms:modified xsi:type="dcterms:W3CDTF">2023-03-21T18:24:00Z</dcterms:modified>
</cp:coreProperties>
</file>